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26" w:rsidRDefault="00973326" w:rsidP="00B928EA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</w:rPr>
      </w:pPr>
    </w:p>
    <w:p w:rsidR="00536CF4" w:rsidRDefault="00826E4C" w:rsidP="00B928EA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732A1E">
        <w:rPr>
          <w:rFonts w:asciiTheme="minorHAnsi" w:hAnsiTheme="minorHAnsi"/>
          <w:sz w:val="24"/>
          <w:szCs w:val="24"/>
        </w:rPr>
        <w:t>Na osnovu člana 257. stav 1. tačka l</w:t>
      </w:r>
      <w:r w:rsidR="00975D51" w:rsidRPr="00732A1E">
        <w:rPr>
          <w:rFonts w:asciiTheme="minorHAnsi" w:hAnsiTheme="minorHAnsi"/>
          <w:sz w:val="24"/>
          <w:szCs w:val="24"/>
        </w:rPr>
        <w:t>)</w:t>
      </w:r>
      <w:r w:rsidRPr="00732A1E">
        <w:rPr>
          <w:rFonts w:asciiTheme="minorHAnsi" w:hAnsiTheme="minorHAnsi"/>
          <w:sz w:val="24"/>
          <w:szCs w:val="24"/>
        </w:rPr>
        <w:t xml:space="preserve">, u vezi sa članovima 229. i 230. Zakona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o privrednim društvima („Službene no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vine Federacije BiH“ broj: 81/15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)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 xml:space="preserve"> – u daljem teks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 xml:space="preserve">tu: 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Zakon o privrednim društvima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člana 88. tačka 10. </w:t>
      </w:r>
      <w:r w:rsidR="008F74EB" w:rsidRPr="00732A1E">
        <w:rPr>
          <w:rFonts w:asciiTheme="minorHAnsi" w:hAnsiTheme="minorHAnsi"/>
          <w:sz w:val="24"/>
          <w:szCs w:val="24"/>
          <w:lang w:val="hr-HR"/>
        </w:rPr>
        <w:t>Statuta „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>Centrotrans-Tranzit“ d.d. Sarajevo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(u daljem tekstu: 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Sta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>t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ut Društva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) i Odluke Nadzorn</w:t>
      </w:r>
      <w:r w:rsidR="00A56DC4" w:rsidRPr="00732A1E">
        <w:rPr>
          <w:rFonts w:asciiTheme="minorHAnsi" w:hAnsiTheme="minorHAnsi"/>
          <w:sz w:val="24"/>
          <w:szCs w:val="24"/>
          <w:lang w:val="hr-HR"/>
        </w:rPr>
        <w:t xml:space="preserve">og odbora Društva o </w:t>
      </w:r>
      <w:r w:rsidR="00A6092B">
        <w:rPr>
          <w:rFonts w:asciiTheme="minorHAnsi" w:hAnsiTheme="minorHAnsi"/>
          <w:sz w:val="24"/>
          <w:szCs w:val="24"/>
          <w:lang w:val="hr-HR"/>
        </w:rPr>
        <w:t xml:space="preserve">ponovnom </w:t>
      </w:r>
      <w:r w:rsidR="00A56DC4" w:rsidRPr="00732A1E">
        <w:rPr>
          <w:rFonts w:asciiTheme="minorHAnsi" w:hAnsiTheme="minorHAnsi"/>
          <w:sz w:val="24"/>
          <w:szCs w:val="24"/>
          <w:lang w:val="hr-HR"/>
        </w:rPr>
        <w:t xml:space="preserve">sazivanju </w:t>
      </w:r>
      <w:r w:rsidR="008F74EB" w:rsidRPr="00732A1E">
        <w:rPr>
          <w:rFonts w:asciiTheme="minorHAnsi" w:hAnsiTheme="minorHAnsi"/>
          <w:sz w:val="24"/>
          <w:szCs w:val="24"/>
          <w:lang w:val="hr-HR"/>
        </w:rPr>
        <w:t>X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>XV</w:t>
      </w:r>
      <w:r w:rsidR="00B6496A" w:rsidRPr="00732A1E">
        <w:rPr>
          <w:rFonts w:asciiTheme="minorHAnsi" w:hAnsiTheme="minorHAnsi"/>
          <w:sz w:val="24"/>
          <w:szCs w:val="24"/>
          <w:lang w:val="hr-HR"/>
        </w:rPr>
        <w:t>I</w:t>
      </w:r>
      <w:r w:rsidR="00953F30">
        <w:rPr>
          <w:rFonts w:asciiTheme="minorHAnsi" w:hAnsiTheme="minorHAnsi"/>
          <w:sz w:val="24"/>
          <w:szCs w:val="24"/>
          <w:lang w:val="hr-HR"/>
        </w:rPr>
        <w:t>I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 (2</w:t>
      </w:r>
      <w:r w:rsidR="00953F30">
        <w:rPr>
          <w:rFonts w:asciiTheme="minorHAnsi" w:hAnsiTheme="minorHAnsi"/>
          <w:sz w:val="24"/>
          <w:szCs w:val="24"/>
          <w:lang w:val="hr-HR"/>
        </w:rPr>
        <w:t>7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>.)</w:t>
      </w:r>
      <w:r w:rsidR="00975D51" w:rsidRPr="00732A1E">
        <w:rPr>
          <w:rFonts w:asciiTheme="minorHAnsi" w:hAnsiTheme="minorHAnsi"/>
          <w:sz w:val="24"/>
          <w:szCs w:val="24"/>
          <w:lang w:val="hr-HR"/>
        </w:rPr>
        <w:t xml:space="preserve"> redovne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Skupštine </w:t>
      </w:r>
      <w:r w:rsidR="002F0DF4" w:rsidRPr="00732A1E">
        <w:rPr>
          <w:rFonts w:asciiTheme="minorHAnsi" w:hAnsiTheme="minorHAnsi"/>
          <w:sz w:val="24"/>
          <w:szCs w:val="24"/>
          <w:lang w:val="hr-HR"/>
        </w:rPr>
        <w:t>Društva</w:t>
      </w:r>
      <w:r w:rsidR="0008013C">
        <w:rPr>
          <w:rFonts w:asciiTheme="minorHAnsi" w:hAnsiTheme="minorHAnsi"/>
          <w:sz w:val="24"/>
          <w:szCs w:val="24"/>
          <w:lang w:val="hr-HR"/>
        </w:rPr>
        <w:t xml:space="preserve"> broj NO-XV</w:t>
      </w:r>
      <w:r w:rsidR="00C24763">
        <w:rPr>
          <w:rFonts w:asciiTheme="minorHAnsi" w:hAnsiTheme="minorHAnsi"/>
          <w:sz w:val="24"/>
          <w:szCs w:val="24"/>
          <w:lang w:val="hr-HR"/>
        </w:rPr>
        <w:t>II-</w:t>
      </w:r>
      <w:r w:rsidR="00414FD8">
        <w:rPr>
          <w:rFonts w:asciiTheme="minorHAnsi" w:hAnsiTheme="minorHAnsi"/>
          <w:sz w:val="24"/>
          <w:szCs w:val="24"/>
          <w:lang w:val="hr-HR"/>
        </w:rPr>
        <w:t>154</w:t>
      </w:r>
      <w:r w:rsidR="00953F30">
        <w:rPr>
          <w:rFonts w:asciiTheme="minorHAnsi" w:hAnsiTheme="minorHAnsi"/>
          <w:sz w:val="24"/>
          <w:szCs w:val="24"/>
          <w:lang w:val="hr-HR"/>
        </w:rPr>
        <w:t>/21</w:t>
      </w:r>
      <w:r w:rsidR="002F0DF4" w:rsidRPr="00732A1E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donesene na </w:t>
      </w:r>
      <w:r w:rsidR="00953F30">
        <w:rPr>
          <w:rFonts w:asciiTheme="minorHAnsi" w:hAnsiTheme="minorHAnsi"/>
          <w:sz w:val="24"/>
          <w:szCs w:val="24"/>
          <w:lang w:val="hr-HR"/>
        </w:rPr>
        <w:t>XV</w:t>
      </w:r>
      <w:r w:rsidR="00C24763">
        <w:rPr>
          <w:rFonts w:asciiTheme="minorHAnsi" w:hAnsiTheme="minorHAnsi"/>
          <w:sz w:val="24"/>
          <w:szCs w:val="24"/>
          <w:lang w:val="hr-HR"/>
        </w:rPr>
        <w:t>II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 (</w:t>
      </w:r>
      <w:r w:rsidR="00C24763">
        <w:rPr>
          <w:rFonts w:asciiTheme="minorHAnsi" w:hAnsiTheme="minorHAnsi"/>
          <w:sz w:val="24"/>
          <w:szCs w:val="24"/>
          <w:lang w:val="hr-HR"/>
        </w:rPr>
        <w:t>17</w:t>
      </w:r>
      <w:r w:rsidR="00A56DC4" w:rsidRPr="00732A1E">
        <w:rPr>
          <w:rFonts w:asciiTheme="minorHAnsi" w:hAnsiTheme="minorHAnsi"/>
          <w:sz w:val="24"/>
          <w:szCs w:val="24"/>
          <w:lang w:val="hr-HR"/>
        </w:rPr>
        <w:t xml:space="preserve">.)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sjednici Nadzornog odbora</w:t>
      </w:r>
      <w:r w:rsidR="00FA7E3A" w:rsidRPr="00732A1E">
        <w:rPr>
          <w:rFonts w:asciiTheme="minorHAnsi" w:hAnsiTheme="minorHAnsi"/>
          <w:sz w:val="24"/>
          <w:szCs w:val="24"/>
          <w:lang w:val="hr-HR"/>
        </w:rPr>
        <w:t xml:space="preserve"> Društva, održanoj </w:t>
      </w:r>
      <w:r w:rsidR="00C24763">
        <w:rPr>
          <w:rFonts w:asciiTheme="minorHAnsi" w:hAnsiTheme="minorHAnsi"/>
          <w:sz w:val="24"/>
          <w:szCs w:val="24"/>
          <w:lang w:val="hr-HR"/>
        </w:rPr>
        <w:t>13</w:t>
      </w:r>
      <w:r w:rsidR="0008013C">
        <w:rPr>
          <w:rFonts w:asciiTheme="minorHAnsi" w:hAnsiTheme="minorHAnsi"/>
          <w:sz w:val="24"/>
          <w:szCs w:val="24"/>
          <w:lang w:val="hr-HR"/>
        </w:rPr>
        <w:t>.</w:t>
      </w:r>
      <w:r w:rsidR="00C24763">
        <w:rPr>
          <w:rFonts w:asciiTheme="minorHAnsi" w:hAnsiTheme="minorHAnsi"/>
          <w:sz w:val="24"/>
          <w:szCs w:val="24"/>
          <w:lang w:val="hr-HR"/>
        </w:rPr>
        <w:t>10</w:t>
      </w:r>
      <w:r w:rsidR="00953F30">
        <w:rPr>
          <w:rFonts w:asciiTheme="minorHAnsi" w:hAnsiTheme="minorHAnsi"/>
          <w:sz w:val="24"/>
          <w:szCs w:val="24"/>
          <w:lang w:val="hr-HR"/>
        </w:rPr>
        <w:t xml:space="preserve">.2021.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godine, Nadzorni odbor </w:t>
      </w:r>
      <w:r w:rsidR="00A150CF" w:rsidRPr="00732A1E">
        <w:rPr>
          <w:rFonts w:asciiTheme="minorHAnsi" w:hAnsiTheme="minorHAnsi"/>
          <w:sz w:val="24"/>
          <w:szCs w:val="24"/>
          <w:lang w:val="hr-HR"/>
        </w:rPr>
        <w:t>Društva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objavljuje</w:t>
      </w:r>
      <w:r w:rsidR="00A150CF" w:rsidRPr="00732A1E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A91570" w:rsidRPr="00732A1E" w:rsidRDefault="00A91570" w:rsidP="00B928EA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3E3204" w:rsidRPr="00732A1E" w:rsidRDefault="003E3204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O B A V J E Š T E NJ E</w:t>
      </w:r>
    </w:p>
    <w:p w:rsidR="003709D6" w:rsidRPr="00732A1E" w:rsidRDefault="00A56DC4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O </w:t>
      </w:r>
      <w:r w:rsidR="00A6092B">
        <w:rPr>
          <w:rFonts w:asciiTheme="minorHAnsi" w:hAnsiTheme="minorHAnsi"/>
          <w:b/>
          <w:sz w:val="24"/>
          <w:szCs w:val="24"/>
        </w:rPr>
        <w:t xml:space="preserve">PONOVNOM </w:t>
      </w:r>
      <w:r w:rsidRPr="00732A1E">
        <w:rPr>
          <w:rFonts w:asciiTheme="minorHAnsi" w:hAnsiTheme="minorHAnsi"/>
          <w:b/>
          <w:sz w:val="24"/>
          <w:szCs w:val="24"/>
        </w:rPr>
        <w:t>SAZIVANJU X</w:t>
      </w:r>
      <w:r w:rsidR="003709D6" w:rsidRPr="00732A1E">
        <w:rPr>
          <w:rFonts w:asciiTheme="minorHAnsi" w:hAnsiTheme="minorHAnsi"/>
          <w:b/>
          <w:sz w:val="24"/>
          <w:szCs w:val="24"/>
        </w:rPr>
        <w:t>XV</w:t>
      </w:r>
      <w:r w:rsidR="00B6496A" w:rsidRPr="00732A1E">
        <w:rPr>
          <w:rFonts w:asciiTheme="minorHAnsi" w:hAnsiTheme="minorHAnsi"/>
          <w:b/>
          <w:sz w:val="24"/>
          <w:szCs w:val="24"/>
        </w:rPr>
        <w:t>I</w:t>
      </w:r>
      <w:r w:rsidR="00953F30">
        <w:rPr>
          <w:rFonts w:asciiTheme="minorHAnsi" w:hAnsiTheme="minorHAnsi"/>
          <w:b/>
          <w:sz w:val="24"/>
          <w:szCs w:val="24"/>
        </w:rPr>
        <w:t>I</w:t>
      </w:r>
      <w:r w:rsidR="003709D6" w:rsidRPr="00732A1E">
        <w:rPr>
          <w:rFonts w:asciiTheme="minorHAnsi" w:hAnsiTheme="minorHAnsi"/>
          <w:b/>
          <w:sz w:val="24"/>
          <w:szCs w:val="24"/>
        </w:rPr>
        <w:t xml:space="preserve"> (2</w:t>
      </w:r>
      <w:r w:rsidR="00953F30">
        <w:rPr>
          <w:rFonts w:asciiTheme="minorHAnsi" w:hAnsiTheme="minorHAnsi"/>
          <w:b/>
          <w:sz w:val="24"/>
          <w:szCs w:val="24"/>
        </w:rPr>
        <w:t>7</w:t>
      </w:r>
      <w:r w:rsidR="00CC019C" w:rsidRPr="00732A1E">
        <w:rPr>
          <w:rFonts w:asciiTheme="minorHAnsi" w:hAnsiTheme="minorHAnsi"/>
          <w:b/>
          <w:sz w:val="24"/>
          <w:szCs w:val="24"/>
        </w:rPr>
        <w:t>.)</w:t>
      </w:r>
      <w:r w:rsidR="00975D51" w:rsidRPr="00732A1E">
        <w:rPr>
          <w:rFonts w:asciiTheme="minorHAnsi" w:hAnsiTheme="minorHAnsi"/>
          <w:b/>
          <w:sz w:val="24"/>
          <w:szCs w:val="24"/>
        </w:rPr>
        <w:t xml:space="preserve"> REDOVNE</w:t>
      </w:r>
      <w:r w:rsidR="00DE5AC6" w:rsidRPr="00732A1E">
        <w:rPr>
          <w:rFonts w:asciiTheme="minorHAnsi" w:hAnsiTheme="minorHAnsi"/>
          <w:b/>
          <w:sz w:val="24"/>
          <w:szCs w:val="24"/>
        </w:rPr>
        <w:t xml:space="preserve"> </w:t>
      </w:r>
      <w:r w:rsidR="008F74EB" w:rsidRPr="00732A1E">
        <w:rPr>
          <w:rFonts w:asciiTheme="minorHAnsi" w:hAnsiTheme="minorHAnsi"/>
          <w:b/>
          <w:sz w:val="24"/>
          <w:szCs w:val="24"/>
        </w:rPr>
        <w:t xml:space="preserve">SKUPŠTINE </w:t>
      </w:r>
    </w:p>
    <w:p w:rsidR="003E3204" w:rsidRPr="00732A1E" w:rsidRDefault="008F74EB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„</w:t>
      </w:r>
      <w:r w:rsidR="003709D6" w:rsidRPr="00732A1E">
        <w:rPr>
          <w:rFonts w:asciiTheme="minorHAnsi" w:hAnsiTheme="minorHAnsi"/>
          <w:b/>
          <w:sz w:val="24"/>
          <w:szCs w:val="24"/>
        </w:rPr>
        <w:t>CENTROTRANS-TRANZIT“ D.D. SARAJEVO</w:t>
      </w:r>
    </w:p>
    <w:p w:rsidR="00411B78" w:rsidRPr="00732A1E" w:rsidRDefault="00411B78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D372B" w:rsidRPr="00732A1E" w:rsidRDefault="00A150CF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I</w:t>
      </w:r>
    </w:p>
    <w:p w:rsidR="007F10FD" w:rsidRPr="00732A1E" w:rsidRDefault="003E3204" w:rsidP="00904504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Obavješ</w:t>
      </w:r>
      <w:r w:rsidR="00983668" w:rsidRPr="00732A1E">
        <w:rPr>
          <w:rFonts w:asciiTheme="minorHAnsi" w:hAnsiTheme="minorHAnsi"/>
          <w:sz w:val="24"/>
          <w:szCs w:val="24"/>
        </w:rPr>
        <w:t>ta</w:t>
      </w:r>
      <w:r w:rsidR="008F74EB" w:rsidRPr="00732A1E">
        <w:rPr>
          <w:rFonts w:asciiTheme="minorHAnsi" w:hAnsiTheme="minorHAnsi"/>
          <w:sz w:val="24"/>
          <w:szCs w:val="24"/>
        </w:rPr>
        <w:t xml:space="preserve">vaju se dioničari </w:t>
      </w:r>
      <w:r w:rsidR="003709D6" w:rsidRPr="00732A1E">
        <w:rPr>
          <w:rFonts w:asciiTheme="minorHAnsi" w:hAnsiTheme="minorHAnsi"/>
          <w:sz w:val="24"/>
          <w:szCs w:val="24"/>
        </w:rPr>
        <w:t>Cent</w:t>
      </w:r>
      <w:r w:rsidR="00343F45">
        <w:rPr>
          <w:rFonts w:asciiTheme="minorHAnsi" w:hAnsiTheme="minorHAnsi"/>
          <w:sz w:val="24"/>
          <w:szCs w:val="24"/>
        </w:rPr>
        <w:t>r</w:t>
      </w:r>
      <w:r w:rsidR="003709D6" w:rsidRPr="00732A1E">
        <w:rPr>
          <w:rFonts w:asciiTheme="minorHAnsi" w:hAnsiTheme="minorHAnsi"/>
          <w:sz w:val="24"/>
          <w:szCs w:val="24"/>
        </w:rPr>
        <w:t>otrans-Tranzit</w:t>
      </w:r>
      <w:r w:rsidR="003A7208" w:rsidRPr="00732A1E">
        <w:rPr>
          <w:rFonts w:asciiTheme="minorHAnsi" w:hAnsiTheme="minorHAnsi"/>
          <w:sz w:val="24"/>
          <w:szCs w:val="24"/>
        </w:rPr>
        <w:t xml:space="preserve"> d.d.</w:t>
      </w:r>
      <w:r w:rsidR="00343F45">
        <w:rPr>
          <w:rFonts w:asciiTheme="minorHAnsi" w:hAnsiTheme="minorHAnsi"/>
          <w:sz w:val="24"/>
          <w:szCs w:val="24"/>
        </w:rPr>
        <w:t>,</w:t>
      </w:r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r w:rsidR="003709D6" w:rsidRPr="00732A1E">
        <w:rPr>
          <w:rFonts w:asciiTheme="minorHAnsi" w:hAnsiTheme="minorHAnsi"/>
          <w:sz w:val="24"/>
          <w:szCs w:val="24"/>
        </w:rPr>
        <w:t>Sarajevo</w:t>
      </w:r>
      <w:r w:rsidR="00A56DC4" w:rsidRPr="00732A1E">
        <w:rPr>
          <w:rFonts w:asciiTheme="minorHAnsi" w:hAnsiTheme="minorHAnsi"/>
          <w:sz w:val="24"/>
          <w:szCs w:val="24"/>
        </w:rPr>
        <w:t xml:space="preserve"> </w:t>
      </w:r>
      <w:r w:rsidR="00CC019C" w:rsidRPr="00732A1E">
        <w:rPr>
          <w:rFonts w:asciiTheme="minorHAnsi" w:hAnsiTheme="minorHAnsi"/>
          <w:sz w:val="24"/>
          <w:szCs w:val="24"/>
        </w:rPr>
        <w:t xml:space="preserve">(u daljem tekstu: Društvo) </w:t>
      </w:r>
      <w:r w:rsidR="00A56DC4" w:rsidRPr="00732A1E">
        <w:rPr>
          <w:rFonts w:asciiTheme="minorHAnsi" w:hAnsiTheme="minorHAnsi"/>
          <w:sz w:val="24"/>
          <w:szCs w:val="24"/>
        </w:rPr>
        <w:t>da će se X</w:t>
      </w:r>
      <w:r w:rsidR="003709D6" w:rsidRPr="00732A1E">
        <w:rPr>
          <w:rFonts w:asciiTheme="minorHAnsi" w:hAnsiTheme="minorHAnsi"/>
          <w:sz w:val="24"/>
          <w:szCs w:val="24"/>
        </w:rPr>
        <w:t>XV</w:t>
      </w:r>
      <w:r w:rsidR="00C51CAE" w:rsidRPr="00732A1E">
        <w:rPr>
          <w:rFonts w:asciiTheme="minorHAnsi" w:hAnsiTheme="minorHAnsi"/>
          <w:sz w:val="24"/>
          <w:szCs w:val="24"/>
        </w:rPr>
        <w:t>I</w:t>
      </w:r>
      <w:r w:rsidR="00DB3264">
        <w:rPr>
          <w:rFonts w:asciiTheme="minorHAnsi" w:hAnsiTheme="minorHAnsi"/>
          <w:sz w:val="24"/>
          <w:szCs w:val="24"/>
        </w:rPr>
        <w:t xml:space="preserve">I </w:t>
      </w:r>
      <w:r w:rsidR="003709D6" w:rsidRPr="00732A1E">
        <w:rPr>
          <w:rFonts w:asciiTheme="minorHAnsi" w:hAnsiTheme="minorHAnsi"/>
          <w:sz w:val="24"/>
          <w:szCs w:val="24"/>
        </w:rPr>
        <w:t>(2</w:t>
      </w:r>
      <w:r w:rsidR="00953F30">
        <w:rPr>
          <w:rFonts w:asciiTheme="minorHAnsi" w:hAnsiTheme="minorHAnsi"/>
          <w:sz w:val="24"/>
          <w:szCs w:val="24"/>
        </w:rPr>
        <w:t>7</w:t>
      </w:r>
      <w:r w:rsidR="00CC019C" w:rsidRPr="00732A1E">
        <w:rPr>
          <w:rFonts w:asciiTheme="minorHAnsi" w:hAnsiTheme="minorHAnsi"/>
          <w:sz w:val="24"/>
          <w:szCs w:val="24"/>
        </w:rPr>
        <w:t xml:space="preserve">.) </w:t>
      </w:r>
      <w:r w:rsidR="00975D51" w:rsidRPr="00732A1E">
        <w:rPr>
          <w:rFonts w:asciiTheme="minorHAnsi" w:hAnsiTheme="minorHAnsi"/>
          <w:sz w:val="24"/>
          <w:szCs w:val="24"/>
        </w:rPr>
        <w:t>redovna</w:t>
      </w:r>
      <w:r w:rsidR="008F74EB" w:rsidRPr="00732A1E">
        <w:rPr>
          <w:rFonts w:asciiTheme="minorHAnsi" w:hAnsiTheme="minorHAnsi"/>
          <w:sz w:val="24"/>
          <w:szCs w:val="24"/>
        </w:rPr>
        <w:t xml:space="preserve"> Skupština </w:t>
      </w:r>
      <w:r w:rsidR="00CC019C" w:rsidRPr="00732A1E">
        <w:rPr>
          <w:rFonts w:asciiTheme="minorHAnsi" w:hAnsiTheme="minorHAnsi"/>
          <w:sz w:val="24"/>
          <w:szCs w:val="24"/>
        </w:rPr>
        <w:t>Društva</w:t>
      </w:r>
      <w:r w:rsidR="00BD136C" w:rsidRPr="00732A1E">
        <w:rPr>
          <w:rFonts w:asciiTheme="minorHAnsi" w:hAnsiTheme="minorHAnsi"/>
          <w:sz w:val="24"/>
          <w:szCs w:val="24"/>
        </w:rPr>
        <w:t xml:space="preserve"> održati </w:t>
      </w:r>
      <w:r w:rsidR="00176E71" w:rsidRPr="00732A1E">
        <w:rPr>
          <w:rFonts w:asciiTheme="minorHAnsi" w:hAnsiTheme="minorHAnsi"/>
          <w:sz w:val="24"/>
          <w:szCs w:val="24"/>
        </w:rPr>
        <w:t xml:space="preserve">na </w:t>
      </w:r>
      <w:r w:rsidR="003709D6" w:rsidRPr="00732A1E">
        <w:rPr>
          <w:rFonts w:asciiTheme="minorHAnsi" w:hAnsiTheme="minorHAnsi"/>
          <w:sz w:val="24"/>
          <w:szCs w:val="24"/>
        </w:rPr>
        <w:t xml:space="preserve">dan </w:t>
      </w:r>
      <w:r w:rsidR="001C6B9F" w:rsidRPr="00732A1E">
        <w:rPr>
          <w:rFonts w:asciiTheme="minorHAnsi" w:hAnsiTheme="minorHAnsi"/>
          <w:b/>
          <w:sz w:val="24"/>
          <w:szCs w:val="24"/>
        </w:rPr>
        <w:t xml:space="preserve"> </w:t>
      </w:r>
      <w:r w:rsidR="00E835AC">
        <w:rPr>
          <w:rFonts w:asciiTheme="minorHAnsi" w:hAnsiTheme="minorHAnsi"/>
          <w:b/>
          <w:sz w:val="24"/>
          <w:szCs w:val="24"/>
        </w:rPr>
        <w:t>17</w:t>
      </w:r>
      <w:r w:rsidR="00C24763">
        <w:rPr>
          <w:rFonts w:asciiTheme="minorHAnsi" w:hAnsiTheme="minorHAnsi"/>
          <w:b/>
          <w:sz w:val="24"/>
          <w:szCs w:val="24"/>
        </w:rPr>
        <w:t>.11</w:t>
      </w:r>
      <w:r w:rsidR="00ED0D1D">
        <w:rPr>
          <w:rFonts w:asciiTheme="minorHAnsi" w:hAnsiTheme="minorHAnsi"/>
          <w:b/>
          <w:sz w:val="24"/>
          <w:szCs w:val="24"/>
        </w:rPr>
        <w:t xml:space="preserve">.2021. </w:t>
      </w:r>
      <w:r w:rsidR="001C6B9F" w:rsidRPr="00732A1E">
        <w:rPr>
          <w:rFonts w:asciiTheme="minorHAnsi" w:hAnsiTheme="minorHAnsi"/>
          <w:b/>
          <w:sz w:val="24"/>
          <w:szCs w:val="24"/>
        </w:rPr>
        <w:t>godine,</w:t>
      </w:r>
      <w:r w:rsidR="007F10FD" w:rsidRPr="00732A1E">
        <w:rPr>
          <w:rFonts w:asciiTheme="minorHAnsi" w:hAnsiTheme="minorHAnsi"/>
          <w:b/>
          <w:sz w:val="24"/>
          <w:szCs w:val="24"/>
        </w:rPr>
        <w:t xml:space="preserve"> u prostorijama Društva, ulica </w:t>
      </w:r>
      <w:r w:rsidR="00760386">
        <w:rPr>
          <w:rFonts w:asciiTheme="minorHAnsi" w:hAnsiTheme="minorHAnsi"/>
          <w:b/>
          <w:sz w:val="24"/>
          <w:szCs w:val="24"/>
        </w:rPr>
        <w:t xml:space="preserve">Kurta Schorka broj </w:t>
      </w:r>
      <w:r w:rsidR="003709D6" w:rsidRPr="00732A1E">
        <w:rPr>
          <w:rFonts w:asciiTheme="minorHAnsi" w:hAnsiTheme="minorHAnsi"/>
          <w:b/>
          <w:sz w:val="24"/>
          <w:szCs w:val="24"/>
        </w:rPr>
        <w:t>8</w:t>
      </w:r>
      <w:r w:rsidR="007F10FD" w:rsidRPr="00732A1E">
        <w:rPr>
          <w:rFonts w:asciiTheme="minorHAnsi" w:hAnsiTheme="minorHAnsi"/>
          <w:b/>
          <w:sz w:val="24"/>
          <w:szCs w:val="24"/>
        </w:rPr>
        <w:t xml:space="preserve">, </w:t>
      </w:r>
      <w:r w:rsidR="003709D6" w:rsidRPr="00732A1E">
        <w:rPr>
          <w:rFonts w:asciiTheme="minorHAnsi" w:hAnsiTheme="minorHAnsi"/>
          <w:b/>
          <w:sz w:val="24"/>
          <w:szCs w:val="24"/>
        </w:rPr>
        <w:t>Sarajevo</w:t>
      </w:r>
      <w:r w:rsidR="00904504" w:rsidRPr="00732A1E">
        <w:rPr>
          <w:rFonts w:asciiTheme="minorHAnsi" w:hAnsiTheme="minorHAnsi"/>
          <w:b/>
          <w:sz w:val="24"/>
          <w:szCs w:val="24"/>
        </w:rPr>
        <w:t xml:space="preserve">, </w:t>
      </w:r>
      <w:r w:rsidR="003709D6" w:rsidRPr="00732A1E">
        <w:rPr>
          <w:rFonts w:asciiTheme="minorHAnsi" w:hAnsiTheme="minorHAnsi"/>
          <w:b/>
          <w:sz w:val="24"/>
          <w:szCs w:val="24"/>
        </w:rPr>
        <w:t xml:space="preserve">sa početkom u </w:t>
      </w:r>
      <w:r w:rsidR="00ED0D1D">
        <w:rPr>
          <w:rFonts w:asciiTheme="minorHAnsi" w:hAnsiTheme="minorHAnsi"/>
          <w:b/>
          <w:sz w:val="24"/>
          <w:szCs w:val="24"/>
        </w:rPr>
        <w:t>12</w:t>
      </w:r>
      <w:r w:rsidR="00760386">
        <w:rPr>
          <w:rFonts w:asciiTheme="minorHAnsi" w:hAnsiTheme="minorHAnsi"/>
          <w:b/>
          <w:sz w:val="24"/>
          <w:szCs w:val="24"/>
        </w:rPr>
        <w:t>:</w:t>
      </w:r>
      <w:r w:rsidR="007F10FD" w:rsidRPr="00732A1E">
        <w:rPr>
          <w:rFonts w:asciiTheme="minorHAnsi" w:hAnsiTheme="minorHAnsi"/>
          <w:b/>
          <w:sz w:val="24"/>
          <w:szCs w:val="24"/>
        </w:rPr>
        <w:t>00 sati.</w:t>
      </w:r>
    </w:p>
    <w:p w:rsidR="003709D6" w:rsidRPr="00732A1E" w:rsidRDefault="003E3204" w:rsidP="00AB286E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Za Skupštinu se utvrđuje slijedeći dnevni red:</w:t>
      </w:r>
    </w:p>
    <w:p w:rsidR="003709D6" w:rsidRPr="00732A1E" w:rsidRDefault="00EC1041" w:rsidP="003709D6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Izbor P</w:t>
      </w:r>
      <w:r w:rsidR="003709D6" w:rsidRPr="00732A1E">
        <w:rPr>
          <w:rFonts w:asciiTheme="minorHAnsi" w:hAnsiTheme="minorHAnsi"/>
          <w:sz w:val="24"/>
          <w:szCs w:val="24"/>
        </w:rPr>
        <w:t>redsjednika skupštine;</w:t>
      </w:r>
    </w:p>
    <w:p w:rsidR="003709D6" w:rsidRPr="00732A1E" w:rsidRDefault="003709D6" w:rsidP="003709D6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Izbor dva ovjerivača zapisnika;</w:t>
      </w:r>
      <w:r w:rsidR="005A3980" w:rsidRPr="00732A1E">
        <w:rPr>
          <w:rFonts w:asciiTheme="minorHAnsi" w:hAnsiTheme="minorHAnsi"/>
          <w:sz w:val="24"/>
          <w:szCs w:val="24"/>
        </w:rPr>
        <w:t xml:space="preserve"> </w:t>
      </w:r>
    </w:p>
    <w:p w:rsidR="003709D6" w:rsidRDefault="003709D6" w:rsidP="003709D6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Razmatranje i usvajanje godišnjeg finansijskog izvještaja „Centrotrans-Tra</w:t>
      </w:r>
      <w:r w:rsidR="00953F30">
        <w:rPr>
          <w:rFonts w:asciiTheme="minorHAnsi" w:hAnsiTheme="minorHAnsi"/>
          <w:sz w:val="24"/>
          <w:szCs w:val="24"/>
        </w:rPr>
        <w:t>nzit“ d.d. Sarajevo za 2020</w:t>
      </w:r>
      <w:r w:rsidRPr="00732A1E">
        <w:rPr>
          <w:rFonts w:asciiTheme="minorHAnsi" w:hAnsiTheme="minorHAnsi"/>
          <w:sz w:val="24"/>
          <w:szCs w:val="24"/>
        </w:rPr>
        <w:t>. godinu, sa izvještajem Nadzornog odbora, Odbora za reviziju i Vanjskog revizora;</w:t>
      </w:r>
    </w:p>
    <w:p w:rsidR="004A38F7" w:rsidRPr="004A38F7" w:rsidRDefault="00AE640B" w:rsidP="004A38F7">
      <w:pPr>
        <w:pStyle w:val="BodyTextIndent"/>
        <w:numPr>
          <w:ilvl w:val="0"/>
          <w:numId w:val="5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>
        <w:rPr>
          <w:rFonts w:asciiTheme="minorHAnsi" w:hAnsiTheme="minorHAnsi"/>
          <w:bCs/>
          <w:spacing w:val="6"/>
          <w:sz w:val="24"/>
          <w:szCs w:val="24"/>
        </w:rPr>
        <w:t>Donošenje O</w:t>
      </w:r>
      <w:r w:rsidR="004A38F7">
        <w:rPr>
          <w:rFonts w:asciiTheme="minorHAnsi" w:hAnsiTheme="minorHAnsi"/>
          <w:bCs/>
          <w:spacing w:val="6"/>
          <w:sz w:val="24"/>
          <w:szCs w:val="24"/>
        </w:rPr>
        <w:t>dluke o pokriću gubitka za poslovnu 2020. godinu</w:t>
      </w:r>
    </w:p>
    <w:p w:rsidR="003709D6" w:rsidRPr="00732A1E" w:rsidRDefault="003709D6" w:rsidP="003709D6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 xml:space="preserve">Donošenje </w:t>
      </w:r>
      <w:r w:rsidR="00C51CAE" w:rsidRPr="00732A1E">
        <w:rPr>
          <w:rFonts w:asciiTheme="minorHAnsi" w:hAnsiTheme="minorHAnsi"/>
          <w:sz w:val="24"/>
          <w:szCs w:val="24"/>
        </w:rPr>
        <w:t>O</w:t>
      </w:r>
      <w:r w:rsidRPr="00732A1E">
        <w:rPr>
          <w:rFonts w:asciiTheme="minorHAnsi" w:hAnsiTheme="minorHAnsi"/>
          <w:sz w:val="24"/>
          <w:szCs w:val="24"/>
        </w:rPr>
        <w:t>dluke o izboru Vanjskog revizora za poslovnu 20</w:t>
      </w:r>
      <w:r w:rsidR="00953F30">
        <w:rPr>
          <w:rFonts w:asciiTheme="minorHAnsi" w:hAnsiTheme="minorHAnsi"/>
          <w:sz w:val="24"/>
          <w:szCs w:val="24"/>
        </w:rPr>
        <w:t>21</w:t>
      </w:r>
      <w:r w:rsidRPr="00732A1E">
        <w:rPr>
          <w:rFonts w:asciiTheme="minorHAnsi" w:hAnsiTheme="minorHAnsi"/>
          <w:sz w:val="24"/>
          <w:szCs w:val="24"/>
        </w:rPr>
        <w:t>. godinu.</w:t>
      </w:r>
    </w:p>
    <w:p w:rsidR="003709D6" w:rsidRPr="00732A1E" w:rsidRDefault="003709D6" w:rsidP="003709D6">
      <w:pPr>
        <w:pStyle w:val="BodyTextIndent"/>
        <w:numPr>
          <w:ilvl w:val="0"/>
          <w:numId w:val="5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>Do</w:t>
      </w:r>
      <w:r w:rsidR="009E4A88"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nošenje Odluke </w:t>
      </w:r>
      <w:r w:rsidR="00FD386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r w:rsidR="00B6496A"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razrješenju </w:t>
      </w:r>
      <w:r w:rsidR="00953F3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članova Odbora za reviziju</w:t>
      </w: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Društva</w:t>
      </w:r>
      <w:r w:rsidR="00953F3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zbog isteka mandata</w:t>
      </w:r>
      <w:r w:rsidRPr="00732A1E">
        <w:rPr>
          <w:rFonts w:asciiTheme="minorHAnsi" w:hAnsiTheme="minorHAnsi"/>
          <w:bCs/>
          <w:spacing w:val="6"/>
          <w:sz w:val="24"/>
          <w:szCs w:val="24"/>
        </w:rPr>
        <w:t>;</w:t>
      </w:r>
    </w:p>
    <w:p w:rsidR="003709D6" w:rsidRDefault="003709D6" w:rsidP="003709D6">
      <w:pPr>
        <w:pStyle w:val="BodyTextIndent"/>
        <w:numPr>
          <w:ilvl w:val="0"/>
          <w:numId w:val="5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/>
          <w:bCs/>
          <w:spacing w:val="6"/>
          <w:sz w:val="24"/>
          <w:szCs w:val="24"/>
        </w:rPr>
        <w:t>Donošenje</w:t>
      </w:r>
      <w:r w:rsidR="00AB286E" w:rsidRPr="00732A1E">
        <w:rPr>
          <w:rFonts w:asciiTheme="minorHAnsi" w:hAnsiTheme="minorHAnsi"/>
          <w:bCs/>
          <w:spacing w:val="6"/>
          <w:sz w:val="24"/>
          <w:szCs w:val="24"/>
        </w:rPr>
        <w:t xml:space="preserve"> Odluke o </w:t>
      </w:r>
      <w:r w:rsidR="009E4A88" w:rsidRPr="00732A1E">
        <w:rPr>
          <w:rFonts w:asciiTheme="minorHAnsi" w:hAnsiTheme="minorHAnsi"/>
          <w:bCs/>
          <w:spacing w:val="6"/>
          <w:sz w:val="24"/>
          <w:szCs w:val="24"/>
        </w:rPr>
        <w:t xml:space="preserve">izboru i </w:t>
      </w:r>
      <w:r w:rsidR="00953F30">
        <w:rPr>
          <w:rFonts w:asciiTheme="minorHAnsi" w:hAnsiTheme="minorHAnsi"/>
          <w:bCs/>
          <w:spacing w:val="6"/>
          <w:sz w:val="24"/>
          <w:szCs w:val="24"/>
        </w:rPr>
        <w:t>imenovanju članova O</w:t>
      </w:r>
      <w:r w:rsidRPr="00732A1E">
        <w:rPr>
          <w:rFonts w:asciiTheme="minorHAnsi" w:hAnsiTheme="minorHAnsi"/>
          <w:bCs/>
          <w:spacing w:val="6"/>
          <w:sz w:val="24"/>
          <w:szCs w:val="24"/>
        </w:rPr>
        <w:t>dbora</w:t>
      </w:r>
      <w:r w:rsidR="00953F30">
        <w:rPr>
          <w:rFonts w:asciiTheme="minorHAnsi" w:hAnsiTheme="minorHAnsi"/>
          <w:bCs/>
          <w:spacing w:val="6"/>
          <w:sz w:val="24"/>
          <w:szCs w:val="24"/>
        </w:rPr>
        <w:t xml:space="preserve"> za reviziju</w:t>
      </w:r>
    </w:p>
    <w:p w:rsidR="00C24763" w:rsidRPr="00732A1E" w:rsidRDefault="00C24763" w:rsidP="00C24763">
      <w:pPr>
        <w:pStyle w:val="BodyTextIndent"/>
        <w:numPr>
          <w:ilvl w:val="0"/>
          <w:numId w:val="5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Donošenje Odluke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razrješenju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članova Nadzornog odbora</w:t>
      </w: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Društva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zbog isteka mandata</w:t>
      </w:r>
      <w:r w:rsidRPr="00732A1E">
        <w:rPr>
          <w:rFonts w:asciiTheme="minorHAnsi" w:hAnsiTheme="minorHAnsi"/>
          <w:bCs/>
          <w:spacing w:val="6"/>
          <w:sz w:val="24"/>
          <w:szCs w:val="24"/>
        </w:rPr>
        <w:t>;</w:t>
      </w:r>
    </w:p>
    <w:p w:rsidR="00C24763" w:rsidRDefault="00C24763" w:rsidP="00C24763">
      <w:pPr>
        <w:pStyle w:val="BodyTextIndent"/>
        <w:numPr>
          <w:ilvl w:val="0"/>
          <w:numId w:val="5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/>
          <w:bCs/>
          <w:spacing w:val="6"/>
          <w:sz w:val="24"/>
          <w:szCs w:val="24"/>
        </w:rPr>
        <w:t xml:space="preserve">Donošenje Odluke o izboru i </w:t>
      </w:r>
      <w:r>
        <w:rPr>
          <w:rFonts w:asciiTheme="minorHAnsi" w:hAnsiTheme="minorHAnsi"/>
          <w:bCs/>
          <w:spacing w:val="6"/>
          <w:sz w:val="24"/>
          <w:szCs w:val="24"/>
        </w:rPr>
        <w:t>imenovanju članova Nadzornog odbora Društva</w:t>
      </w:r>
    </w:p>
    <w:p w:rsidR="00C24763" w:rsidRDefault="00C24763" w:rsidP="00C24763">
      <w:pPr>
        <w:pStyle w:val="BodyTextIndent"/>
        <w:spacing w:after="0"/>
        <w:ind w:left="360"/>
        <w:jc w:val="both"/>
        <w:rPr>
          <w:rFonts w:asciiTheme="minorHAnsi" w:hAnsiTheme="minorHAnsi"/>
          <w:bCs/>
          <w:spacing w:val="6"/>
          <w:sz w:val="24"/>
          <w:szCs w:val="24"/>
        </w:rPr>
      </w:pPr>
    </w:p>
    <w:p w:rsidR="00A56DC4" w:rsidRPr="00732A1E" w:rsidRDefault="00A56DC4" w:rsidP="00975D51">
      <w:pPr>
        <w:jc w:val="both"/>
        <w:rPr>
          <w:rFonts w:asciiTheme="minorHAnsi" w:hAnsiTheme="minorHAnsi"/>
          <w:sz w:val="24"/>
          <w:szCs w:val="24"/>
        </w:rPr>
      </w:pPr>
    </w:p>
    <w:p w:rsidR="00A666A0" w:rsidRPr="00732A1E" w:rsidRDefault="00A666A0" w:rsidP="00904504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 xml:space="preserve">Skupštinom </w:t>
      </w:r>
      <w:r w:rsidR="003B1B82" w:rsidRPr="00732A1E">
        <w:rPr>
          <w:rFonts w:asciiTheme="minorHAnsi" w:hAnsiTheme="minorHAnsi"/>
          <w:sz w:val="24"/>
          <w:szCs w:val="24"/>
        </w:rPr>
        <w:t xml:space="preserve">će, </w:t>
      </w:r>
      <w:r w:rsidRPr="00732A1E">
        <w:rPr>
          <w:rFonts w:asciiTheme="minorHAnsi" w:hAnsiTheme="minorHAnsi"/>
          <w:sz w:val="24"/>
          <w:szCs w:val="24"/>
        </w:rPr>
        <w:t>do izbora Predsjednika Skupštine (koji se bira većinom glasova između prisutnih dioničara i punomoć</w:t>
      </w:r>
      <w:r w:rsidR="003B1B82" w:rsidRPr="00732A1E">
        <w:rPr>
          <w:rFonts w:asciiTheme="minorHAnsi" w:hAnsiTheme="minorHAnsi"/>
          <w:sz w:val="24"/>
          <w:szCs w:val="24"/>
        </w:rPr>
        <w:t xml:space="preserve">nika dioničara), predsjedavati </w:t>
      </w:r>
      <w:r w:rsidRPr="00732A1E">
        <w:rPr>
          <w:rFonts w:asciiTheme="minorHAnsi" w:hAnsiTheme="minorHAnsi"/>
          <w:sz w:val="24"/>
          <w:szCs w:val="24"/>
        </w:rPr>
        <w:t>prisutni dioničar ili punomoćnik dioničara sa najvećim brojem dionica sa pravom glasa.</w:t>
      </w:r>
    </w:p>
    <w:p w:rsidR="00516611" w:rsidRDefault="003E3204" w:rsidP="00AE640B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Utvrđivanje kvoruma i rezultata glasanja na Skupštini vršit</w:t>
      </w:r>
      <w:r w:rsidR="00176E71" w:rsidRPr="00732A1E">
        <w:rPr>
          <w:rFonts w:asciiTheme="minorHAnsi" w:hAnsiTheme="minorHAnsi"/>
          <w:sz w:val="24"/>
          <w:szCs w:val="24"/>
        </w:rPr>
        <w:t xml:space="preserve"> će Odbor za glasanje u sastavu</w:t>
      </w:r>
      <w:r w:rsidR="00975D51" w:rsidRPr="00732A1E">
        <w:rPr>
          <w:rFonts w:asciiTheme="minorHAnsi" w:hAnsiTheme="minorHAnsi"/>
          <w:sz w:val="24"/>
          <w:szCs w:val="24"/>
        </w:rPr>
        <w:t xml:space="preserve">: </w:t>
      </w:r>
      <w:r w:rsidR="003E52A6" w:rsidRPr="00732A1E">
        <w:rPr>
          <w:rFonts w:asciiTheme="minorHAnsi" w:hAnsiTheme="minorHAnsi"/>
          <w:sz w:val="24"/>
          <w:szCs w:val="24"/>
        </w:rPr>
        <w:t>Admir Pašić</w:t>
      </w:r>
      <w:r w:rsidR="00286974" w:rsidRPr="00732A1E">
        <w:rPr>
          <w:rFonts w:asciiTheme="minorHAnsi" w:hAnsiTheme="minorHAnsi"/>
          <w:sz w:val="24"/>
          <w:szCs w:val="24"/>
        </w:rPr>
        <w:t xml:space="preserve">, </w:t>
      </w:r>
      <w:r w:rsidR="003E52A6" w:rsidRPr="00732A1E">
        <w:rPr>
          <w:rFonts w:asciiTheme="minorHAnsi" w:hAnsiTheme="minorHAnsi"/>
          <w:sz w:val="24"/>
          <w:szCs w:val="24"/>
        </w:rPr>
        <w:t>Aida Šantić</w:t>
      </w:r>
      <w:r w:rsidR="003709D6" w:rsidRPr="00732A1E">
        <w:rPr>
          <w:rFonts w:asciiTheme="minorHAnsi" w:hAnsiTheme="minorHAnsi"/>
          <w:sz w:val="24"/>
          <w:szCs w:val="24"/>
        </w:rPr>
        <w:t xml:space="preserve"> i </w:t>
      </w:r>
      <w:r w:rsidR="00286974" w:rsidRPr="00732A1E">
        <w:rPr>
          <w:rFonts w:asciiTheme="minorHAnsi" w:hAnsiTheme="minorHAnsi"/>
          <w:sz w:val="24"/>
          <w:szCs w:val="24"/>
        </w:rPr>
        <w:t xml:space="preserve"> </w:t>
      </w:r>
      <w:r w:rsidR="000E48F3" w:rsidRPr="00732A1E">
        <w:rPr>
          <w:rFonts w:asciiTheme="minorHAnsi" w:hAnsiTheme="minorHAnsi"/>
          <w:sz w:val="24"/>
          <w:szCs w:val="24"/>
        </w:rPr>
        <w:t>Kenan Klačar</w:t>
      </w:r>
      <w:r w:rsidR="00A56DC4" w:rsidRPr="00732A1E">
        <w:rPr>
          <w:rFonts w:asciiTheme="minorHAnsi" w:hAnsiTheme="minorHAnsi"/>
          <w:sz w:val="24"/>
          <w:szCs w:val="24"/>
        </w:rPr>
        <w:t xml:space="preserve">. Zapisničar na Skupštini je </w:t>
      </w:r>
      <w:r w:rsidR="003E52A6" w:rsidRPr="00732A1E">
        <w:rPr>
          <w:rFonts w:asciiTheme="minorHAnsi" w:hAnsiTheme="minorHAnsi"/>
          <w:sz w:val="24"/>
          <w:szCs w:val="24"/>
        </w:rPr>
        <w:t>Enisa Zgodić</w:t>
      </w:r>
    </w:p>
    <w:p w:rsidR="002963C2" w:rsidRPr="00AE640B" w:rsidRDefault="002963C2" w:rsidP="00AE640B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666A0" w:rsidRPr="00732A1E" w:rsidRDefault="00176E71" w:rsidP="00B928EA">
      <w:pPr>
        <w:pStyle w:val="NoSpacing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II</w:t>
      </w:r>
    </w:p>
    <w:p w:rsidR="003E3204" w:rsidRPr="00732A1E" w:rsidRDefault="003E3204" w:rsidP="00A666A0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Izmjene dnevnog reda i prijedloga odluka</w:t>
      </w:r>
      <w:r w:rsidR="00176E71" w:rsidRPr="00732A1E">
        <w:rPr>
          <w:rFonts w:asciiTheme="minorHAnsi" w:hAnsiTheme="minorHAnsi"/>
          <w:b/>
          <w:sz w:val="24"/>
          <w:szCs w:val="24"/>
        </w:rPr>
        <w:t>:</w:t>
      </w:r>
    </w:p>
    <w:p w:rsidR="00176E71" w:rsidRPr="00732A1E" w:rsidRDefault="003E3204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Dioničar, punomoćnik dioničara ili grupa dioničara sa najmanje 5% ukupnog broja dionica s pravom glasa ima pravo pismeno predložiti izmjenu dnevnog reda i/ili pripremljenih prijedloga odluka za Skupštinu, a u roku od osam dana od dana objavljivanja ovog obavještenja.</w:t>
      </w:r>
    </w:p>
    <w:p w:rsidR="00411B78" w:rsidRDefault="00826E4C" w:rsidP="00C62BE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</w:pPr>
      <w:r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Pravo odlučivanja</w:t>
      </w:r>
      <w:r w:rsidR="00AE640B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 xml:space="preserve"> </w:t>
      </w:r>
      <w:r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na S</w:t>
      </w:r>
      <w:r w:rsidR="004954C9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kupštini ima dioničar koji se na Listi dioničara kod Registra vrijednosnih papira BiH nalazio 3</w:t>
      </w:r>
      <w:r w:rsidR="00562EF1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0 dana prije datuma održavanja S</w:t>
      </w:r>
      <w:r w:rsidR="004954C9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kupštine ili posljednjeg radnog dana koji prethodi tom roku ako on pada u neradni dan.</w:t>
      </w:r>
    </w:p>
    <w:p w:rsidR="00C62BE7" w:rsidRPr="00C62BE7" w:rsidRDefault="00C62BE7" w:rsidP="00C62BE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</w:pPr>
    </w:p>
    <w:p w:rsidR="00EB2790" w:rsidRPr="00732A1E" w:rsidRDefault="008F74EB" w:rsidP="00EB2790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III</w:t>
      </w:r>
    </w:p>
    <w:p w:rsidR="003E3204" w:rsidRPr="00732A1E" w:rsidRDefault="003E3204" w:rsidP="00EB2790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Način postupka prijave za učešće, davanje punomoći i utvrđivanje zastupljenosti i glasanja na Skupštini</w:t>
      </w:r>
      <w:r w:rsidR="00EB2790" w:rsidRPr="00732A1E">
        <w:rPr>
          <w:rFonts w:asciiTheme="minorHAnsi" w:hAnsiTheme="minorHAnsi"/>
          <w:b/>
          <w:sz w:val="24"/>
          <w:szCs w:val="24"/>
        </w:rPr>
        <w:t>:</w:t>
      </w:r>
    </w:p>
    <w:p w:rsidR="00176E71" w:rsidRDefault="00A56DC4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U radu i odlučivanju na X</w:t>
      </w:r>
      <w:r w:rsidR="003709D6" w:rsidRPr="00732A1E">
        <w:rPr>
          <w:rFonts w:asciiTheme="minorHAnsi" w:hAnsiTheme="minorHAnsi"/>
          <w:sz w:val="24"/>
          <w:szCs w:val="24"/>
        </w:rPr>
        <w:t>XV</w:t>
      </w:r>
      <w:r w:rsidR="00C51CAE" w:rsidRPr="00732A1E">
        <w:rPr>
          <w:rFonts w:asciiTheme="minorHAnsi" w:hAnsiTheme="minorHAnsi"/>
          <w:sz w:val="24"/>
          <w:szCs w:val="24"/>
        </w:rPr>
        <w:t>I</w:t>
      </w:r>
      <w:r w:rsidR="00953F30">
        <w:rPr>
          <w:rFonts w:asciiTheme="minorHAnsi" w:hAnsiTheme="minorHAnsi"/>
          <w:sz w:val="24"/>
          <w:szCs w:val="24"/>
        </w:rPr>
        <w:t xml:space="preserve">I </w:t>
      </w:r>
      <w:r w:rsidR="003709D6" w:rsidRPr="00732A1E">
        <w:rPr>
          <w:rFonts w:asciiTheme="minorHAnsi" w:hAnsiTheme="minorHAnsi"/>
          <w:sz w:val="24"/>
          <w:szCs w:val="24"/>
        </w:rPr>
        <w:t>(2</w:t>
      </w:r>
      <w:r w:rsidR="00953F30">
        <w:rPr>
          <w:rFonts w:asciiTheme="minorHAnsi" w:hAnsiTheme="minorHAnsi"/>
          <w:sz w:val="24"/>
          <w:szCs w:val="24"/>
        </w:rPr>
        <w:t>7</w:t>
      </w:r>
      <w:r w:rsidR="00CC019C" w:rsidRPr="00732A1E">
        <w:rPr>
          <w:rFonts w:asciiTheme="minorHAnsi" w:hAnsiTheme="minorHAnsi"/>
          <w:sz w:val="24"/>
          <w:szCs w:val="24"/>
        </w:rPr>
        <w:t>.)</w:t>
      </w:r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r w:rsidR="00975D51" w:rsidRPr="00732A1E">
        <w:rPr>
          <w:rFonts w:asciiTheme="minorHAnsi" w:hAnsiTheme="minorHAnsi"/>
          <w:sz w:val="24"/>
          <w:szCs w:val="24"/>
        </w:rPr>
        <w:t>redovnoj</w:t>
      </w:r>
      <w:r w:rsidR="0066293D" w:rsidRPr="00732A1E">
        <w:rPr>
          <w:rFonts w:asciiTheme="minorHAnsi" w:hAnsiTheme="minorHAnsi"/>
          <w:sz w:val="24"/>
          <w:szCs w:val="24"/>
        </w:rPr>
        <w:t xml:space="preserve"> </w:t>
      </w:r>
      <w:r w:rsidR="008F74EB" w:rsidRPr="00732A1E">
        <w:rPr>
          <w:rFonts w:asciiTheme="minorHAnsi" w:hAnsiTheme="minorHAnsi"/>
          <w:sz w:val="24"/>
          <w:szCs w:val="24"/>
        </w:rPr>
        <w:t>Skupštini</w:t>
      </w:r>
      <w:r w:rsidR="003E3204" w:rsidRPr="00732A1E">
        <w:rPr>
          <w:rFonts w:asciiTheme="minorHAnsi" w:hAnsiTheme="minorHAnsi"/>
          <w:sz w:val="24"/>
          <w:szCs w:val="24"/>
        </w:rPr>
        <w:t xml:space="preserve"> mogu učestvovati svi</w:t>
      </w:r>
      <w:r w:rsidR="003709D6" w:rsidRPr="00732A1E">
        <w:rPr>
          <w:rFonts w:asciiTheme="minorHAnsi" w:hAnsiTheme="minorHAnsi"/>
          <w:sz w:val="24"/>
          <w:szCs w:val="24"/>
        </w:rPr>
        <w:t xml:space="preserve"> dioničari Društva u skladu sa Z</w:t>
      </w:r>
      <w:r w:rsidR="003E3204" w:rsidRPr="00732A1E">
        <w:rPr>
          <w:rFonts w:asciiTheme="minorHAnsi" w:hAnsiTheme="minorHAnsi"/>
          <w:sz w:val="24"/>
          <w:szCs w:val="24"/>
        </w:rPr>
        <w:t xml:space="preserve">akonom, lično ili putem punomoćnika po osnovu </w:t>
      </w:r>
      <w:r w:rsidR="00CB1374" w:rsidRPr="00732A1E">
        <w:rPr>
          <w:rFonts w:asciiTheme="minorHAnsi" w:hAnsiTheme="minorHAnsi"/>
          <w:b/>
          <w:sz w:val="24"/>
          <w:szCs w:val="24"/>
        </w:rPr>
        <w:t xml:space="preserve">ovjerene </w:t>
      </w:r>
      <w:r w:rsidR="003E3204" w:rsidRPr="00732A1E">
        <w:rPr>
          <w:rFonts w:asciiTheme="minorHAnsi" w:hAnsiTheme="minorHAnsi"/>
          <w:b/>
          <w:sz w:val="24"/>
          <w:szCs w:val="24"/>
        </w:rPr>
        <w:t xml:space="preserve">pisane punomoći, potpisane od strane </w:t>
      </w:r>
      <w:r w:rsidR="003E3204" w:rsidRPr="00732A1E">
        <w:rPr>
          <w:rFonts w:asciiTheme="minorHAnsi" w:hAnsiTheme="minorHAnsi"/>
          <w:b/>
          <w:sz w:val="24"/>
          <w:szCs w:val="24"/>
        </w:rPr>
        <w:lastRenderedPageBreak/>
        <w:t>dioničara-vlastodavca i punomoćnika.</w:t>
      </w:r>
      <w:r w:rsidR="003E3204" w:rsidRPr="00732A1E">
        <w:rPr>
          <w:rFonts w:asciiTheme="minorHAnsi" w:hAnsiTheme="minorHAnsi"/>
          <w:sz w:val="24"/>
          <w:szCs w:val="24"/>
        </w:rPr>
        <w:t xml:space="preserve"> Dioničar ili punomoćnik dioničara dužan je podnijeti prijavu za učešće u radu i odlučivanju Skupštine, neposrednom preda</w:t>
      </w:r>
      <w:r w:rsidR="00953F30">
        <w:rPr>
          <w:rFonts w:asciiTheme="minorHAnsi" w:hAnsiTheme="minorHAnsi"/>
          <w:sz w:val="24"/>
          <w:szCs w:val="24"/>
        </w:rPr>
        <w:t>jom, preporučenom poštom</w:t>
      </w:r>
      <w:r w:rsidR="0008013C">
        <w:rPr>
          <w:rFonts w:asciiTheme="minorHAnsi" w:hAnsiTheme="minorHAnsi"/>
          <w:sz w:val="24"/>
          <w:szCs w:val="24"/>
        </w:rPr>
        <w:t xml:space="preserve"> ili na e-mail adresu (</w:t>
      </w:r>
      <w:r w:rsidR="00DB3264">
        <w:rPr>
          <w:rFonts w:asciiTheme="minorHAnsi" w:hAnsiTheme="minorHAnsi"/>
          <w:sz w:val="24"/>
          <w:szCs w:val="24"/>
        </w:rPr>
        <w:t>centrotranstranzit@gmail.com</w:t>
      </w:r>
      <w:r w:rsidR="0008013C">
        <w:rPr>
          <w:rFonts w:asciiTheme="minorHAnsi" w:hAnsiTheme="minorHAnsi"/>
          <w:sz w:val="24"/>
          <w:szCs w:val="24"/>
        </w:rPr>
        <w:t>)</w:t>
      </w:r>
      <w:r w:rsidR="00DB3264">
        <w:rPr>
          <w:rFonts w:asciiTheme="minorHAnsi" w:hAnsiTheme="minorHAnsi"/>
          <w:sz w:val="24"/>
          <w:szCs w:val="24"/>
        </w:rPr>
        <w:t>,</w:t>
      </w:r>
      <w:r w:rsidR="003E3204" w:rsidRPr="00732A1E">
        <w:rPr>
          <w:rFonts w:asciiTheme="minorHAnsi" w:hAnsiTheme="minorHAnsi"/>
          <w:sz w:val="24"/>
          <w:szCs w:val="24"/>
        </w:rPr>
        <w:t xml:space="preserve"> najkasnije tri dana prije dana određenog za održavanje Skupštine. Glasanje će se vršiti putem glasačkih listića.</w:t>
      </w:r>
    </w:p>
    <w:p w:rsidR="00AE640B" w:rsidRDefault="00AE640B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E640B" w:rsidRPr="00732A1E" w:rsidRDefault="00AE640B" w:rsidP="00AE640B">
      <w:pPr>
        <w:pStyle w:val="BodyText"/>
        <w:jc w:val="both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Podnošenje prijedloga kandidata za člana Nadzornog odbora</w:t>
      </w:r>
    </w:p>
    <w:p w:rsidR="00AE640B" w:rsidRPr="00732A1E" w:rsidRDefault="00AE640B" w:rsidP="00AE640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>Kandidata za člana Nadzornog odbora može predložiti dioničar ili grupa dioničara sa najmanje 5% dionica sa pravom glasa. Prijedlog kandidata za člana Nadzornog odbora podnosi se pisano, najkasnije osam dana od dana objavljivanja ovog Obavještenja-član 249. Zakona o privrednim društvima (Službene novine FBiH 81/15)</w:t>
      </w:r>
      <w:r>
        <w:rPr>
          <w:rFonts w:asciiTheme="minorHAnsi" w:hAnsiTheme="minorHAnsi"/>
          <w:sz w:val="24"/>
          <w:szCs w:val="24"/>
        </w:rPr>
        <w:t>.</w:t>
      </w:r>
    </w:p>
    <w:p w:rsidR="00AE640B" w:rsidRPr="00732A1E" w:rsidRDefault="00AE640B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E3204" w:rsidRPr="00732A1E" w:rsidRDefault="003E3204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Uvid u materijale za Skupštinu</w:t>
      </w:r>
    </w:p>
    <w:p w:rsidR="00E53F7B" w:rsidRDefault="003E3204" w:rsidP="00783FA4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 xml:space="preserve">Uvid u navedene isprave i materijale pripremljene za Skupštinu može se izvršiti neposredno </w:t>
      </w:r>
      <w:r w:rsidR="008F74EB" w:rsidRPr="00732A1E">
        <w:rPr>
          <w:rFonts w:asciiTheme="minorHAnsi" w:hAnsiTheme="minorHAnsi"/>
          <w:sz w:val="24"/>
          <w:szCs w:val="24"/>
        </w:rPr>
        <w:t xml:space="preserve">u sjedištu </w:t>
      </w:r>
      <w:r w:rsidR="00AB286E" w:rsidRPr="00732A1E">
        <w:rPr>
          <w:rFonts w:asciiTheme="minorHAnsi" w:hAnsiTheme="minorHAnsi"/>
          <w:sz w:val="24"/>
          <w:szCs w:val="24"/>
        </w:rPr>
        <w:t>Centrotrans-Tranzit” d.d.</w:t>
      </w:r>
      <w:r w:rsidR="00A65E15">
        <w:rPr>
          <w:rFonts w:asciiTheme="minorHAnsi" w:hAnsiTheme="minorHAnsi"/>
          <w:sz w:val="24"/>
          <w:szCs w:val="24"/>
        </w:rPr>
        <w:t>,</w:t>
      </w:r>
      <w:r w:rsidR="00AB286E" w:rsidRPr="00732A1E">
        <w:rPr>
          <w:rFonts w:asciiTheme="minorHAnsi" w:hAnsiTheme="minorHAnsi"/>
          <w:sz w:val="24"/>
          <w:szCs w:val="24"/>
        </w:rPr>
        <w:t xml:space="preserve"> Sa</w:t>
      </w:r>
      <w:r w:rsidR="00760386">
        <w:rPr>
          <w:rFonts w:asciiTheme="minorHAnsi" w:hAnsiTheme="minorHAnsi"/>
          <w:sz w:val="24"/>
          <w:szCs w:val="24"/>
        </w:rPr>
        <w:t xml:space="preserve">rajevo, ulica Kurta Schorka broj </w:t>
      </w:r>
      <w:r w:rsidR="00AB286E" w:rsidRPr="00732A1E">
        <w:rPr>
          <w:rFonts w:asciiTheme="minorHAnsi" w:hAnsiTheme="minorHAnsi"/>
          <w:sz w:val="24"/>
          <w:szCs w:val="24"/>
        </w:rPr>
        <w:t>8, Sarajevo</w:t>
      </w:r>
      <w:r w:rsidR="00732A1E">
        <w:rPr>
          <w:rFonts w:asciiTheme="minorHAnsi" w:hAnsiTheme="minorHAnsi"/>
          <w:sz w:val="24"/>
          <w:szCs w:val="24"/>
        </w:rPr>
        <w:t>.</w:t>
      </w:r>
    </w:p>
    <w:p w:rsidR="00973326" w:rsidRDefault="00973326" w:rsidP="00783FA4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73326" w:rsidRPr="00973326" w:rsidRDefault="00953F30" w:rsidP="00973326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SARAJEVO,</w:t>
      </w:r>
      <w:r w:rsidR="00C24763">
        <w:rPr>
          <w:rFonts w:asciiTheme="minorHAnsi" w:hAnsiTheme="minorHAnsi"/>
          <w:sz w:val="24"/>
          <w:szCs w:val="24"/>
        </w:rPr>
        <w:t>13.10</w:t>
      </w:r>
      <w:r w:rsidR="00105D9A">
        <w:rPr>
          <w:rFonts w:asciiTheme="minorHAnsi" w:hAnsiTheme="minorHAnsi"/>
          <w:sz w:val="24"/>
          <w:szCs w:val="24"/>
        </w:rPr>
        <w:t>.2021.</w:t>
      </w:r>
    </w:p>
    <w:p w:rsidR="00973326" w:rsidRPr="00973326" w:rsidRDefault="00DB3264" w:rsidP="00973326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BROJ:NO-X</w:t>
      </w:r>
      <w:r w:rsidR="00A65E15">
        <w:rPr>
          <w:rFonts w:asciiTheme="minorHAnsi" w:hAnsiTheme="minorHAnsi"/>
          <w:sz w:val="24"/>
          <w:szCs w:val="24"/>
        </w:rPr>
        <w:t>V</w:t>
      </w:r>
      <w:r w:rsidR="00C24763">
        <w:rPr>
          <w:rFonts w:asciiTheme="minorHAnsi" w:hAnsiTheme="minorHAnsi"/>
          <w:sz w:val="24"/>
          <w:szCs w:val="24"/>
        </w:rPr>
        <w:t>II-</w:t>
      </w:r>
      <w:r w:rsidR="00414FD8">
        <w:rPr>
          <w:rFonts w:asciiTheme="minorHAnsi" w:hAnsiTheme="minorHAnsi"/>
          <w:sz w:val="24"/>
          <w:szCs w:val="24"/>
        </w:rPr>
        <w:t>155</w:t>
      </w:r>
      <w:r w:rsidR="00953F30">
        <w:rPr>
          <w:rFonts w:asciiTheme="minorHAnsi" w:hAnsiTheme="minorHAnsi"/>
          <w:sz w:val="24"/>
          <w:szCs w:val="24"/>
        </w:rPr>
        <w:t>/21</w:t>
      </w:r>
    </w:p>
    <w:p w:rsidR="00FA7E3A" w:rsidRPr="00732A1E" w:rsidRDefault="00E53F7B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</w:t>
      </w:r>
    </w:p>
    <w:p w:rsidR="00562EF1" w:rsidRPr="00732A1E" w:rsidRDefault="00A56DC4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</w:t>
      </w:r>
      <w:r w:rsidR="00562EF1" w:rsidRPr="00732A1E">
        <w:rPr>
          <w:rFonts w:asciiTheme="minorHAnsi" w:hAnsiTheme="minorHAnsi"/>
          <w:b/>
          <w:sz w:val="24"/>
          <w:szCs w:val="24"/>
        </w:rPr>
        <w:t xml:space="preserve">          </w:t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r w:rsidR="00562EF1" w:rsidRPr="00732A1E">
        <w:rPr>
          <w:rFonts w:asciiTheme="minorHAnsi" w:hAnsiTheme="minorHAnsi"/>
          <w:b/>
          <w:sz w:val="24"/>
          <w:szCs w:val="24"/>
        </w:rPr>
        <w:t xml:space="preserve"> </w:t>
      </w:r>
      <w:r w:rsidR="003E3204" w:rsidRPr="00732A1E">
        <w:rPr>
          <w:rFonts w:asciiTheme="minorHAnsi" w:hAnsiTheme="minorHAnsi"/>
          <w:b/>
          <w:sz w:val="24"/>
          <w:szCs w:val="24"/>
        </w:rPr>
        <w:t xml:space="preserve">Predsjednik </w:t>
      </w:r>
    </w:p>
    <w:p w:rsidR="003E3204" w:rsidRPr="00732A1E" w:rsidRDefault="00562EF1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</w:t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                    </w:t>
      </w:r>
      <w:r w:rsidRPr="00732A1E">
        <w:rPr>
          <w:rFonts w:asciiTheme="minorHAnsi" w:hAnsiTheme="minorHAnsi"/>
          <w:b/>
          <w:sz w:val="24"/>
          <w:szCs w:val="24"/>
        </w:rPr>
        <w:t xml:space="preserve">   </w:t>
      </w:r>
      <w:r w:rsidR="003E3204" w:rsidRPr="00732A1E">
        <w:rPr>
          <w:rFonts w:asciiTheme="minorHAnsi" w:hAnsiTheme="minorHAnsi"/>
          <w:b/>
          <w:sz w:val="24"/>
          <w:szCs w:val="24"/>
        </w:rPr>
        <w:t>Nadzorn</w:t>
      </w:r>
      <w:r w:rsidR="00A666A0" w:rsidRPr="00732A1E">
        <w:rPr>
          <w:rFonts w:asciiTheme="minorHAnsi" w:hAnsiTheme="minorHAnsi"/>
          <w:b/>
          <w:sz w:val="24"/>
          <w:szCs w:val="24"/>
        </w:rPr>
        <w:t>og odbora</w:t>
      </w:r>
      <w:r w:rsidR="00176E71" w:rsidRPr="00732A1E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A666A0"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</w:t>
      </w:r>
    </w:p>
    <w:p w:rsidR="00A666A0" w:rsidRPr="00732A1E" w:rsidRDefault="00AB286E" w:rsidP="00A666A0">
      <w:pPr>
        <w:pStyle w:val="NoSpacing"/>
        <w:tabs>
          <w:tab w:val="left" w:pos="5220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ab/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Pr="00732A1E">
        <w:rPr>
          <w:rFonts w:asciiTheme="minorHAnsi" w:hAnsiTheme="minorHAnsi"/>
          <w:b/>
          <w:sz w:val="24"/>
          <w:szCs w:val="24"/>
        </w:rPr>
        <w:t xml:space="preserve">  ________________________</w:t>
      </w:r>
    </w:p>
    <w:p w:rsidR="003E3204" w:rsidRPr="00732A1E" w:rsidRDefault="00D475B3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</w:t>
      </w:r>
      <w:r w:rsidR="00AB286E" w:rsidRPr="00732A1E">
        <w:rPr>
          <w:rFonts w:asciiTheme="minorHAnsi" w:hAnsiTheme="minorHAnsi"/>
          <w:b/>
          <w:sz w:val="24"/>
          <w:szCs w:val="24"/>
        </w:rPr>
        <w:t xml:space="preserve">                </w:t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  <w:r w:rsidR="00AB286E" w:rsidRPr="00732A1E">
        <w:rPr>
          <w:rFonts w:asciiTheme="minorHAnsi" w:hAnsiTheme="minorHAnsi"/>
          <w:b/>
          <w:sz w:val="24"/>
          <w:szCs w:val="24"/>
        </w:rPr>
        <w:t>Bursać Nedjeljko</w:t>
      </w:r>
    </w:p>
    <w:p w:rsidR="00403B06" w:rsidRPr="00732A1E" w:rsidRDefault="00403B06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</w:p>
    <w:sectPr w:rsidR="00403B06" w:rsidRPr="00732A1E" w:rsidSect="00962E7F">
      <w:pgSz w:w="11907" w:h="17282" w:code="262"/>
      <w:pgMar w:top="851" w:right="851" w:bottom="851" w:left="851" w:header="17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69"/>
    <w:multiLevelType w:val="hybridMultilevel"/>
    <w:tmpl w:val="3376B1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E7E76"/>
    <w:multiLevelType w:val="hybridMultilevel"/>
    <w:tmpl w:val="1E7849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0D5"/>
    <w:multiLevelType w:val="hybridMultilevel"/>
    <w:tmpl w:val="0A5259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05F"/>
    <w:multiLevelType w:val="hybridMultilevel"/>
    <w:tmpl w:val="C916CCA6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DA7"/>
    <w:multiLevelType w:val="hybridMultilevel"/>
    <w:tmpl w:val="FA18F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3F9F"/>
    <w:multiLevelType w:val="hybridMultilevel"/>
    <w:tmpl w:val="DE5E81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16EB3"/>
    <w:multiLevelType w:val="hybridMultilevel"/>
    <w:tmpl w:val="487E960C"/>
    <w:lvl w:ilvl="0" w:tplc="D436BB3C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235" w:hanging="360"/>
      </w:pPr>
    </w:lvl>
    <w:lvl w:ilvl="2" w:tplc="141A001B" w:tentative="1">
      <w:start w:val="1"/>
      <w:numFmt w:val="lowerRoman"/>
      <w:lvlText w:val="%3."/>
      <w:lvlJc w:val="right"/>
      <w:pPr>
        <w:ind w:left="2955" w:hanging="180"/>
      </w:pPr>
    </w:lvl>
    <w:lvl w:ilvl="3" w:tplc="141A000F" w:tentative="1">
      <w:start w:val="1"/>
      <w:numFmt w:val="decimal"/>
      <w:lvlText w:val="%4."/>
      <w:lvlJc w:val="left"/>
      <w:pPr>
        <w:ind w:left="3675" w:hanging="360"/>
      </w:pPr>
    </w:lvl>
    <w:lvl w:ilvl="4" w:tplc="141A0019" w:tentative="1">
      <w:start w:val="1"/>
      <w:numFmt w:val="lowerLetter"/>
      <w:lvlText w:val="%5."/>
      <w:lvlJc w:val="left"/>
      <w:pPr>
        <w:ind w:left="4395" w:hanging="360"/>
      </w:pPr>
    </w:lvl>
    <w:lvl w:ilvl="5" w:tplc="141A001B" w:tentative="1">
      <w:start w:val="1"/>
      <w:numFmt w:val="lowerRoman"/>
      <w:lvlText w:val="%6."/>
      <w:lvlJc w:val="right"/>
      <w:pPr>
        <w:ind w:left="5115" w:hanging="180"/>
      </w:pPr>
    </w:lvl>
    <w:lvl w:ilvl="6" w:tplc="141A000F" w:tentative="1">
      <w:start w:val="1"/>
      <w:numFmt w:val="decimal"/>
      <w:lvlText w:val="%7."/>
      <w:lvlJc w:val="left"/>
      <w:pPr>
        <w:ind w:left="5835" w:hanging="360"/>
      </w:pPr>
    </w:lvl>
    <w:lvl w:ilvl="7" w:tplc="141A0019" w:tentative="1">
      <w:start w:val="1"/>
      <w:numFmt w:val="lowerLetter"/>
      <w:lvlText w:val="%8."/>
      <w:lvlJc w:val="left"/>
      <w:pPr>
        <w:ind w:left="6555" w:hanging="360"/>
      </w:pPr>
    </w:lvl>
    <w:lvl w:ilvl="8" w:tplc="1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4184A90"/>
    <w:multiLevelType w:val="hybridMultilevel"/>
    <w:tmpl w:val="750257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E3204"/>
    <w:rsid w:val="00002EBB"/>
    <w:rsid w:val="00005CC1"/>
    <w:rsid w:val="0008013C"/>
    <w:rsid w:val="00094C2F"/>
    <w:rsid w:val="000A0D12"/>
    <w:rsid w:val="000A4C16"/>
    <w:rsid w:val="000B3019"/>
    <w:rsid w:val="000B71DD"/>
    <w:rsid w:val="000C7EC7"/>
    <w:rsid w:val="000D685D"/>
    <w:rsid w:val="000E48F3"/>
    <w:rsid w:val="00105D9A"/>
    <w:rsid w:val="0012095F"/>
    <w:rsid w:val="0013687C"/>
    <w:rsid w:val="00137D97"/>
    <w:rsid w:val="00174E9F"/>
    <w:rsid w:val="00175DD2"/>
    <w:rsid w:val="00176E71"/>
    <w:rsid w:val="00191FF5"/>
    <w:rsid w:val="001A522F"/>
    <w:rsid w:val="001C1BF9"/>
    <w:rsid w:val="001C6B9F"/>
    <w:rsid w:val="001F0D67"/>
    <w:rsid w:val="0020015F"/>
    <w:rsid w:val="00212484"/>
    <w:rsid w:val="00226B8D"/>
    <w:rsid w:val="00232BAA"/>
    <w:rsid w:val="002377A8"/>
    <w:rsid w:val="00253AA3"/>
    <w:rsid w:val="002724D2"/>
    <w:rsid w:val="00286974"/>
    <w:rsid w:val="002951F3"/>
    <w:rsid w:val="002963C2"/>
    <w:rsid w:val="002B162C"/>
    <w:rsid w:val="002F0DF4"/>
    <w:rsid w:val="00303FAF"/>
    <w:rsid w:val="00317D4E"/>
    <w:rsid w:val="0032667E"/>
    <w:rsid w:val="00330AD8"/>
    <w:rsid w:val="00343F45"/>
    <w:rsid w:val="0035226E"/>
    <w:rsid w:val="003709D6"/>
    <w:rsid w:val="003954B3"/>
    <w:rsid w:val="003A7208"/>
    <w:rsid w:val="003B1B82"/>
    <w:rsid w:val="003D3BC4"/>
    <w:rsid w:val="003E3204"/>
    <w:rsid w:val="003E4221"/>
    <w:rsid w:val="003E52A6"/>
    <w:rsid w:val="003F24E1"/>
    <w:rsid w:val="00402AD9"/>
    <w:rsid w:val="00403B06"/>
    <w:rsid w:val="00411B78"/>
    <w:rsid w:val="00414FD8"/>
    <w:rsid w:val="00421792"/>
    <w:rsid w:val="00444034"/>
    <w:rsid w:val="0048796A"/>
    <w:rsid w:val="004954C9"/>
    <w:rsid w:val="004A38F7"/>
    <w:rsid w:val="004F7F04"/>
    <w:rsid w:val="00516611"/>
    <w:rsid w:val="005223E2"/>
    <w:rsid w:val="00534B56"/>
    <w:rsid w:val="00536CF4"/>
    <w:rsid w:val="00562EF1"/>
    <w:rsid w:val="00573ADA"/>
    <w:rsid w:val="005801F3"/>
    <w:rsid w:val="005830A0"/>
    <w:rsid w:val="005A3980"/>
    <w:rsid w:val="005B5C31"/>
    <w:rsid w:val="005D2D4B"/>
    <w:rsid w:val="00645790"/>
    <w:rsid w:val="0066293D"/>
    <w:rsid w:val="006650FB"/>
    <w:rsid w:val="006905AD"/>
    <w:rsid w:val="006B2428"/>
    <w:rsid w:val="006D4EF2"/>
    <w:rsid w:val="00732A1E"/>
    <w:rsid w:val="00760386"/>
    <w:rsid w:val="00764976"/>
    <w:rsid w:val="00783FA4"/>
    <w:rsid w:val="007B46FD"/>
    <w:rsid w:val="007C3D44"/>
    <w:rsid w:val="007F10FD"/>
    <w:rsid w:val="0080260C"/>
    <w:rsid w:val="008141B6"/>
    <w:rsid w:val="00822EC9"/>
    <w:rsid w:val="0082536C"/>
    <w:rsid w:val="00826E4C"/>
    <w:rsid w:val="00833DAD"/>
    <w:rsid w:val="0085138D"/>
    <w:rsid w:val="0087258F"/>
    <w:rsid w:val="0087540D"/>
    <w:rsid w:val="008927E3"/>
    <w:rsid w:val="00893059"/>
    <w:rsid w:val="008A0A6F"/>
    <w:rsid w:val="008A783D"/>
    <w:rsid w:val="008A7DBC"/>
    <w:rsid w:val="008D0EF9"/>
    <w:rsid w:val="008E79EC"/>
    <w:rsid w:val="008F25B3"/>
    <w:rsid w:val="008F74EB"/>
    <w:rsid w:val="00904504"/>
    <w:rsid w:val="00953F30"/>
    <w:rsid w:val="00962192"/>
    <w:rsid w:val="00962E7F"/>
    <w:rsid w:val="00973326"/>
    <w:rsid w:val="00975D51"/>
    <w:rsid w:val="00983668"/>
    <w:rsid w:val="009B0369"/>
    <w:rsid w:val="009C1F71"/>
    <w:rsid w:val="009E4A88"/>
    <w:rsid w:val="00A013E5"/>
    <w:rsid w:val="00A150CF"/>
    <w:rsid w:val="00A15768"/>
    <w:rsid w:val="00A27EE2"/>
    <w:rsid w:val="00A33E39"/>
    <w:rsid w:val="00A56DC4"/>
    <w:rsid w:val="00A6092B"/>
    <w:rsid w:val="00A65E15"/>
    <w:rsid w:val="00A6608D"/>
    <w:rsid w:val="00A666A0"/>
    <w:rsid w:val="00A721A1"/>
    <w:rsid w:val="00A835D4"/>
    <w:rsid w:val="00A86CA5"/>
    <w:rsid w:val="00A91570"/>
    <w:rsid w:val="00A97E5D"/>
    <w:rsid w:val="00AB286E"/>
    <w:rsid w:val="00AC4655"/>
    <w:rsid w:val="00AE640B"/>
    <w:rsid w:val="00AE7A94"/>
    <w:rsid w:val="00AF0230"/>
    <w:rsid w:val="00B034A9"/>
    <w:rsid w:val="00B172F1"/>
    <w:rsid w:val="00B47862"/>
    <w:rsid w:val="00B561F6"/>
    <w:rsid w:val="00B63323"/>
    <w:rsid w:val="00B64415"/>
    <w:rsid w:val="00B6496A"/>
    <w:rsid w:val="00B928EA"/>
    <w:rsid w:val="00BB02B0"/>
    <w:rsid w:val="00BC2A36"/>
    <w:rsid w:val="00BD136C"/>
    <w:rsid w:val="00BD46B9"/>
    <w:rsid w:val="00BF2809"/>
    <w:rsid w:val="00C0062E"/>
    <w:rsid w:val="00C046F0"/>
    <w:rsid w:val="00C24763"/>
    <w:rsid w:val="00C467EF"/>
    <w:rsid w:val="00C508AF"/>
    <w:rsid w:val="00C51CAE"/>
    <w:rsid w:val="00C62BE7"/>
    <w:rsid w:val="00C70BF1"/>
    <w:rsid w:val="00C70E69"/>
    <w:rsid w:val="00CA06C6"/>
    <w:rsid w:val="00CA73B5"/>
    <w:rsid w:val="00CB1374"/>
    <w:rsid w:val="00CB554B"/>
    <w:rsid w:val="00CC019C"/>
    <w:rsid w:val="00CC2C90"/>
    <w:rsid w:val="00D11B8E"/>
    <w:rsid w:val="00D475B3"/>
    <w:rsid w:val="00D6153A"/>
    <w:rsid w:val="00D61BB2"/>
    <w:rsid w:val="00D93D2D"/>
    <w:rsid w:val="00DB3264"/>
    <w:rsid w:val="00DB65C5"/>
    <w:rsid w:val="00DD372B"/>
    <w:rsid w:val="00DE0C35"/>
    <w:rsid w:val="00DE5AC6"/>
    <w:rsid w:val="00E11852"/>
    <w:rsid w:val="00E16DB8"/>
    <w:rsid w:val="00E22A88"/>
    <w:rsid w:val="00E40267"/>
    <w:rsid w:val="00E53F7B"/>
    <w:rsid w:val="00E65A76"/>
    <w:rsid w:val="00E835AC"/>
    <w:rsid w:val="00E94C2A"/>
    <w:rsid w:val="00E95CC7"/>
    <w:rsid w:val="00EB2790"/>
    <w:rsid w:val="00EB4EE3"/>
    <w:rsid w:val="00EC1041"/>
    <w:rsid w:val="00EC4691"/>
    <w:rsid w:val="00ED0D1D"/>
    <w:rsid w:val="00F62044"/>
    <w:rsid w:val="00F80352"/>
    <w:rsid w:val="00FA7E3A"/>
    <w:rsid w:val="00FC75BC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32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320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3E3204"/>
    <w:pPr>
      <w:ind w:left="720"/>
      <w:contextualSpacing/>
    </w:pPr>
  </w:style>
  <w:style w:type="paragraph" w:styleId="NoSpacing">
    <w:name w:val="No Spacing"/>
    <w:uiPriority w:val="1"/>
    <w:qFormat/>
    <w:rsid w:val="00DD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70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09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E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E3BE-0915-41EA-BCA1-927B55D4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41</cp:revision>
  <cp:lastPrinted>2021-07-02T12:45:00Z</cp:lastPrinted>
  <dcterms:created xsi:type="dcterms:W3CDTF">2020-11-06T11:37:00Z</dcterms:created>
  <dcterms:modified xsi:type="dcterms:W3CDTF">2021-10-25T10:43:00Z</dcterms:modified>
</cp:coreProperties>
</file>